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afterAutospacing="1" w:line="384" w:lineRule="atLeast"/>
        <w:jc w:val="center"/>
        <w:rPr>
          <w:rFonts w:ascii="Arial" w:hAnsi="Arial" w:eastAsia="Times New Roman" w:cs="Arial"/>
          <w:b/>
          <w:bCs/>
          <w:i/>
          <w:iCs/>
          <w:sz w:val="52"/>
          <w:szCs w:val="52"/>
          <w:lang w:eastAsia="ru-RU"/>
        </w:rPr>
      </w:pPr>
    </w:p>
    <w:p>
      <w:pPr>
        <w:shd w:val="clear" w:color="auto" w:fill="FFFFFF"/>
        <w:spacing w:after="0" w:afterAutospacing="1" w:line="384" w:lineRule="atLeast"/>
        <w:jc w:val="center"/>
        <w:rPr>
          <w:rFonts w:ascii="Arial" w:hAnsi="Arial" w:eastAsia="Times New Roman" w:cs="Arial"/>
          <w:b/>
          <w:bCs/>
          <w:i/>
          <w:iCs/>
          <w:sz w:val="52"/>
          <w:szCs w:val="52"/>
          <w:lang w:eastAsia="ru-RU"/>
        </w:rPr>
      </w:pPr>
    </w:p>
    <w:p>
      <w:pPr>
        <w:shd w:val="clear" w:color="auto" w:fill="FFFFFF"/>
        <w:spacing w:after="0" w:afterAutospacing="1" w:line="384" w:lineRule="atLeast"/>
        <w:jc w:val="center"/>
        <w:rPr>
          <w:rFonts w:ascii="Arial" w:hAnsi="Arial" w:eastAsia="Times New Roman" w:cs="Arial"/>
          <w:b/>
          <w:bCs/>
          <w:i/>
          <w:iCs/>
          <w:sz w:val="52"/>
          <w:szCs w:val="52"/>
          <w:lang w:eastAsia="ru-RU"/>
        </w:rPr>
      </w:pPr>
    </w:p>
    <w:p>
      <w:pPr>
        <w:shd w:val="clear" w:color="auto" w:fill="FFFFFF"/>
        <w:spacing w:after="0" w:afterAutospacing="1" w:line="384" w:lineRule="atLeast"/>
        <w:jc w:val="center"/>
        <w:rPr>
          <w:rFonts w:ascii="Arial" w:hAnsi="Arial" w:eastAsia="Times New Roman" w:cs="Arial"/>
          <w:b/>
          <w:bCs/>
          <w:i/>
          <w:iCs/>
          <w:sz w:val="52"/>
          <w:szCs w:val="52"/>
          <w:lang w:eastAsia="ru-RU"/>
        </w:rPr>
      </w:pPr>
    </w:p>
    <w:p>
      <w:pPr>
        <w:shd w:val="clear" w:color="auto" w:fill="FFFFFF"/>
        <w:spacing w:after="0" w:afterAutospacing="1" w:line="384" w:lineRule="atLeast"/>
        <w:jc w:val="center"/>
        <w:rPr>
          <w:rFonts w:ascii="Times New Roman" w:hAnsi="Times New Roman" w:eastAsia="Times New Roman" w:cs="Times New Roman"/>
          <w:b/>
          <w:bCs/>
          <w:i/>
          <w:iCs/>
          <w:sz w:val="52"/>
          <w:szCs w:val="52"/>
          <w:lang w:eastAsia="ru-RU"/>
        </w:rPr>
      </w:pPr>
    </w:p>
    <w:p>
      <w:pPr>
        <w:shd w:val="clear" w:color="auto" w:fill="FFFFFF"/>
        <w:spacing w:after="0" w:afterAutospacing="1" w:line="384" w:lineRule="atLeast"/>
        <w:jc w:val="center"/>
        <w:rPr>
          <w:rFonts w:ascii="Times New Roman" w:hAnsi="Times New Roman" w:eastAsia="Times New Roman" w:cs="Times New Roman"/>
          <w:b/>
          <w:bCs/>
          <w:i/>
          <w:iCs/>
          <w:sz w:val="52"/>
          <w:szCs w:val="52"/>
          <w:lang w:eastAsia="ru-RU"/>
        </w:rPr>
      </w:pPr>
    </w:p>
    <w:p>
      <w:pPr>
        <w:shd w:val="clear" w:color="auto" w:fill="FFFFFF"/>
        <w:spacing w:after="0" w:afterAutospacing="1" w:line="384" w:lineRule="atLeast"/>
        <w:jc w:val="center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52"/>
          <w:szCs w:val="52"/>
          <w:lang w:eastAsia="ru-RU"/>
        </w:rPr>
        <w:t>План работы школьной библиотеки   на 202</w:t>
      </w:r>
      <w:r>
        <w:rPr>
          <w:rFonts w:hint="default" w:ascii="Times New Roman" w:hAnsi="Times New Roman" w:eastAsia="Times New Roman" w:cs="Times New Roman"/>
          <w:b/>
          <w:bCs/>
          <w:i/>
          <w:iCs/>
          <w:sz w:val="52"/>
          <w:szCs w:val="52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bCs/>
          <w:i/>
          <w:iCs/>
          <w:sz w:val="52"/>
          <w:szCs w:val="52"/>
          <w:lang w:eastAsia="ru-RU"/>
        </w:rPr>
        <w:t xml:space="preserve"> – 202</w:t>
      </w:r>
      <w:r>
        <w:rPr>
          <w:rFonts w:hint="default" w:ascii="Times New Roman" w:hAnsi="Times New Roman" w:eastAsia="Times New Roman" w:cs="Times New Roman"/>
          <w:b/>
          <w:bCs/>
          <w:i/>
          <w:iCs/>
          <w:sz w:val="52"/>
          <w:szCs w:val="52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i/>
          <w:iCs/>
          <w:sz w:val="52"/>
          <w:szCs w:val="52"/>
          <w:lang w:eastAsia="ru-RU"/>
        </w:rPr>
        <w:t xml:space="preserve"> учебный год</w:t>
      </w:r>
    </w:p>
    <w:p>
      <w:pPr>
        <w:shd w:val="clear" w:color="auto" w:fill="FFFFFF"/>
        <w:spacing w:after="0" w:afterAutospacing="1" w:line="384" w:lineRule="atLeast"/>
        <w:jc w:val="center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i/>
          <w:iCs/>
          <w:sz w:val="52"/>
          <w:szCs w:val="52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jc w:val="center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i/>
          <w:iCs/>
          <w:sz w:val="52"/>
          <w:szCs w:val="52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 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утвержденным директором общеобразовательного учреждения.</w:t>
      </w:r>
    </w:p>
    <w:p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i/>
          <w:iCs/>
          <w:color w:val="000000"/>
          <w:sz w:val="28"/>
          <w:szCs w:val="28"/>
          <w:lang w:eastAsia="ru-RU"/>
        </w:rPr>
        <w:t>1. Основные задачи: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-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формирование фонда библиотеки в соответствии с федеральным перечнем 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    обеспечение  участникам образовательного процесса – обучающимся, педагогическим работникам, родителям (законным представителям)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  воспитание культурного и гражданского самосознания, помощь в социализации обучающегося, развитии его творческого потенциала;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  развитие и поддержка в детях привычки чтения и учения, умения пользоваться библиотекой;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     воспитание любви к книге;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 формирование навыков независимого библиотечного пользователя: обучение поиску, отбору и критической оценке информации;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    обучение работе со справочной литературой;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   овладение новыми технологиями работы;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    воспитание бережного отношения к фонду и к учебникам школы;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   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  оказание помощи в деятельности учащихся и учителей при реализации образовательных проектов;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   создание комфортной среды в школьной библиотеке для пользователей.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  <w:t>2. Направление деятельности и основные функции школьной библиотеки: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  пополнение банка педагогической информации;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разработка, приобретение, усовершенствование про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граммного обеспечения;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оказание методической консультационной помощи педагогам, родителям (законным представителям), учащимся в получении информа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ции;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создание учителям условий для получения информа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ции о педагогической и методической литературе, о новых средствах обучения через каталоги, а также предоставле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ние возможности просмотреть и отобрать необходимое;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оказание учителям практической помощи при прове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дении уроков, мероприятий;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ской работы с различными источниками информации;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оздание условий для чтения книг и периодических изданий.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Monotype Corsiva" w:hAnsi="Monotype Corsiva" w:eastAsia="Times New Roman" w:cs="Arial"/>
          <w:b/>
          <w:bCs/>
          <w:i/>
          <w:iCs/>
          <w:color w:val="000000"/>
          <w:sz w:val="36"/>
          <w:szCs w:val="36"/>
          <w:lang w:eastAsia="ru-RU"/>
        </w:rPr>
        <w:t>Основные функции: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  <w:t>• образовательная</w:t>
      </w:r>
      <w:r>
        <w:rPr>
          <w:rFonts w:ascii="Times New Roman" w:hAnsi="Times New Roman" w:eastAsia="Times New Roman" w:cs="Times New Roman"/>
          <w:i/>
          <w:iCs/>
          <w:color w:val="000000"/>
          <w:sz w:val="32"/>
          <w:szCs w:val="32"/>
          <w:lang w:eastAsia="ru-RU"/>
        </w:rPr>
        <w:t> -</w:t>
      </w:r>
      <w:r>
        <w:rPr>
          <w:rFonts w:ascii="Arial" w:hAnsi="Arial" w:eastAsia="Times New Roman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поддерживать и обеспечивать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образовательные цели, сформулированные в концеп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ции школы и программе развития;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ru-RU"/>
        </w:rPr>
        <w:t>• </w:t>
      </w:r>
      <w:r>
        <w:rPr>
          <w:rFonts w:ascii="Arial" w:hAnsi="Arial" w:eastAsia="Times New Roman" w:cs="Arial"/>
          <w:b/>
          <w:bCs/>
          <w:i/>
          <w:iCs/>
          <w:color w:val="000000"/>
          <w:sz w:val="28"/>
          <w:szCs w:val="28"/>
          <w:lang w:eastAsia="ru-RU"/>
        </w:rPr>
        <w:t>информационная  -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предоставлять участникам об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разовательного процесса возможность использовать информацию вне зависимости от ее вида, формата и носителя;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ru-RU"/>
        </w:rPr>
        <w:t>• </w:t>
      </w:r>
      <w:r>
        <w:rPr>
          <w:rFonts w:ascii="Arial" w:hAnsi="Arial" w:eastAsia="Times New Roman" w:cs="Arial"/>
          <w:b/>
          <w:bCs/>
          <w:i/>
          <w:iCs/>
          <w:color w:val="000000"/>
          <w:sz w:val="28"/>
          <w:szCs w:val="28"/>
          <w:lang w:eastAsia="ru-RU"/>
        </w:rPr>
        <w:t>культурная  -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организовывать мероприятия, вос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питывающие культурное и социальное самосозна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ние, содействующие эмоциональному развитию уча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щихся, их родителей (законных представителей)  и педагогов.</w:t>
      </w:r>
    </w:p>
    <w:p>
      <w:pPr>
        <w:shd w:val="clear" w:color="auto" w:fill="FFFFFF"/>
        <w:spacing w:after="0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ru-RU"/>
        </w:rPr>
        <w:t>• </w:t>
      </w:r>
      <w:r>
        <w:rPr>
          <w:rFonts w:ascii="Arial" w:hAnsi="Arial" w:eastAsia="Times New Roman" w:cs="Arial"/>
          <w:b/>
          <w:bCs/>
          <w:i/>
          <w:iCs/>
          <w:color w:val="000000"/>
          <w:sz w:val="28"/>
          <w:szCs w:val="28"/>
          <w:lang w:eastAsia="ru-RU"/>
        </w:rPr>
        <w:t>воспитательная -</w:t>
      </w:r>
      <w:r>
        <w:rPr>
          <w:rFonts w:ascii="Helvetica" w:hAnsi="Helvetica" w:eastAsia="Times New Roman" w:cs="Helvetica"/>
          <w:color w:val="333333"/>
          <w:sz w:val="16"/>
          <w:szCs w:val="16"/>
          <w:shd w:val="clear" w:color="auto" w:fill="FFFFFF"/>
          <w:lang w:eastAsia="ru-RU"/>
        </w:rPr>
        <w:t>  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прививать  учащимся любовь к родине, патриотизм,  как по отношению к государству, так и к родному краю. </w:t>
      </w: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i/>
          <w:iCs/>
          <w:color w:val="000000"/>
          <w:sz w:val="32"/>
          <w:szCs w:val="32"/>
          <w:lang w:eastAsia="ru-RU"/>
        </w:rPr>
        <w:t>3. Планирование работы по формированию фонда  школьной библиотеки:</w:t>
      </w:r>
    </w:p>
    <w:p>
      <w:pPr>
        <w:shd w:val="clear" w:color="auto" w:fill="FFFFFF"/>
        <w:spacing w:after="0" w:afterAutospacing="1" w:line="384" w:lineRule="atLeas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 </w:t>
      </w:r>
    </w:p>
    <w:tbl>
      <w:tblPr>
        <w:tblStyle w:val="3"/>
        <w:tblW w:w="10363" w:type="dxa"/>
        <w:tblInd w:w="-792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2"/>
        <w:gridCol w:w="6442"/>
        <w:gridCol w:w="168"/>
        <w:gridCol w:w="20"/>
        <w:gridCol w:w="1371"/>
        <w:gridCol w:w="19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ru-RU"/>
              </w:rPr>
              <w:t>Содержание работы</w:t>
            </w:r>
          </w:p>
          <w:p>
            <w:pPr>
              <w:spacing w:after="0" w:afterAutospacing="1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ru-RU"/>
              </w:rPr>
              <w:t>Срок исполнения </w:t>
            </w:r>
          </w:p>
        </w:tc>
        <w:tc>
          <w:tcPr>
            <w:tcW w:w="1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ru-RU"/>
              </w:rPr>
              <w:t>Ответственные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1. Работа с фондом учебной и учебно-методической литературы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jc w:val="both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1.Обеспечение комплектования фонда учебной литературы: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  составление совместно с педагогами заказа на учеб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ники, согласно Федерального перечня учебников и вносимых изменений к нему;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 анализ и комплектование  школьной библиотеки   учебниками и учебными пособиями по утвержденному списку;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 формирование общешкольного заказа на учебники и учебные посо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бия с учетом итогов инвентаризации;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 подготовка перечня учебников, планируемых к использованию в но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вом учебном году, для учащихся и их родителей;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 утверждение плана комплектования на новый учебный год;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 осуществление контроля выполнения сделанного заказа;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 прием и обработка поступивших учебников: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— оформление накладных;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— запись в книгу суммарного учета;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— штемпелевание;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— оформление картотеки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FF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jc w:val="both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–библиотекарь, педагоги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ind w:left="-108" w:firstLine="108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Прием учебников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один раз в триместр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  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август — 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первая половина  сентября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педагог 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-библиотекарь, классные руководители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Выдача учебников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Прием учебников взамен утерянных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 мере необходи-мости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–библиотекарь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Проверка фонда библиотеки, (сверка с ФСЭМ на сайте minjust.ru). (Федеральный закон от 29.12.2010 № 436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ФЗ) (Федеральный список экстремистских материалов – injust.ru).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 в квартал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комиссия по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проверке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ФСЭМ,  педагог-библиотекарь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Работа с резервным фондом учебников. Передача излишков учебной литературы в другие школы. Получение недостающих учебников из    других ОУ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-библиотекарь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2. Работа с фондом художественной литературы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Своевременное проведение обработки и регистрации в алфавитном     каталоге поступающей литературы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Обеспечение свободного доступа к художественной литературе, к периодике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Выдача изданий читателям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Соблюдение правильной расстановки фонда на стеллажах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Ведение работы по сохранности фонда. Организация мелкого ремонта художественных изданий с привлечением учащихся  на уроках труда в начальных классах. Оформление книжной выставки: «Эти книги вы лечили сами» 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  учителя труда и нач.кл.</w:t>
            </w:r>
          </w:p>
        </w:tc>
      </w:tr>
      <w:tr>
        <w:tblPrEx>
          <w:shd w:val="clear" w:color="auto" w:fill="FFFFFF"/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Списание художественной  литературы с учетом ветхости и морального износа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Прием художественной  литературы взамен утерянной, списание утерянной литературы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Сверка фонда со списком экстремистских изданий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Не реже 1 раза в квартал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</w:tblPrEx>
        <w:tc>
          <w:tcPr>
            <w:tcW w:w="1036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3. Справочно-библиографическая работа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Каталогизация новых поступлений литературы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Учет новых поступлений  периодики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Учет учебников по программам и классам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4.Работа с читателями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на абонементе, работа с абонементом учащихся, педагогов, технического персонала, родителей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в читальном зале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при выдаче книг. Беседы с учщимися   о прочитанной литературе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Оформление выставок: «Мир сказочных приключений», «Книг заветные страницы помогают нам учиться», «Это новинка!», «Твое свободное время»,  «Спутники любознательных» и др.                              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4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Привлечение читателей в библиотеку: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э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кскурсии в школьную библиотеку с учащимися  1-х классов,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проведение бесед: «Правила пользования библиотекой», «Бережное отношение к книге»,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проведение перерегистрации всех читателей,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обзор новых книг. 2-4 классы  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                                 5-7 классы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 записи в библ-ку,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библиотекарь, классные руководители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Индивидуальная работа с читателями (выполнение справок)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5. Работа с родителями (законными представителями)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май -сентябрь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библиотекарь, классные руководители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май -сентябрь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библиотекарь, классные руководители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Оформление уголка с обязательными рубриками: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положение о порядке обеспечения учащихся учебниками и учебными пособиями,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  правила пользования учебниками из фонда библиотеки,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  список учебников по классам, по которому будет осуществляться образовательный процесс  в новом учебном году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6. Работа с педагогическим коллективом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Формирование  заказов на новую литературу совместно с педагогами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библиотекарь, педагоги – предметники</w:t>
            </w:r>
          </w:p>
        </w:tc>
      </w:tr>
      <w:tr>
        <w:tblPrEx>
          <w:shd w:val="clear" w:color="auto" w:fill="FFFFFF"/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Составление совместно с ответственным за организацию учебно-методического обеспечения образовательного процесса сводного заказа на учебники и учебные пособия,  представление его на утверждение директору 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апрель-май   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библиотекарь,  руководители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УМО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Информирование  о новинках в области учебно-методической, психолого-педагогической литературы, об изменениях в фонде учебной литературы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Подбор литературы в помощь педагогам для проведения родительских собраний, классных  часов, педсоветов,  предоставление  информационных ресурсов для воспитательной  работы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Отчетность о книгообеспеченности учебного процесса по установленной форме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7.Работа с учащимися школы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Обслуживание учащихся школы согласно расписанию работы библиотеки 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задолжников, информирование классных руководителей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Проведение беседы с вновь записавшимися читателями о правилах поведения в школьной библиотеке, о культуре чтения                            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 факту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записи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Оформление стенда-рекомендации о правилах поведения в школьной библиотеке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Организация  наглядной пропаганды,   информация для читателей о новых поступлениях в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школьную библиотеку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(выставки,  обзоры)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Акции среди учащихся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: «Лучший читающий класс года, «Лучший читатель в классе».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Пропаганда  библиотечно-библиографических знаний: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Проведение библиотечных уроков, бесед: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u w:val="single"/>
                <w:lang w:eastAsia="ru-RU"/>
              </w:rPr>
              <w:t>1 класс: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Урок № 1: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«Первое посещение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школьной библиотеки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» (ознакомительная экскурсия).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Урок № 2: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«Посвящение в читатели. Запись в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школьную библиотеку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 Правила обращения с книгой». 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декабрь-январь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кл. руководители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u w:val="single"/>
                <w:lang w:eastAsia="ru-RU"/>
              </w:rPr>
              <w:t>2 класс: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Урок № 1: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«Роль и назначение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школьной библиотеки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 Понятие об абонементе и читальном зале. Расстановка книг на полках».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Урок № 2: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«Строение книги. Элементы книг».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кл. руководители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u w:val="single"/>
                <w:lang w:eastAsia="ru-RU"/>
              </w:rPr>
              <w:t>3 класс: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Урок № 1: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«Структура книги. Подготовка к самостоятельному выбору книг».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Урок № 2: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«Говорящие обложки (самостоятельный выбор книги в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школьной библиотеке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 Правила чтения) ». 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кл. руководители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u w:val="single"/>
                <w:lang w:eastAsia="ru-RU"/>
              </w:rPr>
              <w:t>4 класс: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Урок № 1: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«Твои первые словари, энциклопедии, справочники».  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Урок № 2: 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«История книги. Древнейшие библиотеки». 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кл. руководители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u w:val="single"/>
                <w:lang w:eastAsia="ru-RU"/>
              </w:rPr>
              <w:t>5-6 классы: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Игра повторение: «Структура книги». 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кл. руководители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u w:val="single"/>
                <w:lang w:eastAsia="ru-RU"/>
              </w:rPr>
              <w:t>7-9 классы: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«Периодические  издания, адресованные  подросткам». 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  <w:lang w:eastAsia="ru-RU"/>
              </w:rPr>
              <w:t> Художественная литература для старших подростков. Основные жанры и виды: библио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графические очерки, повести, мемуары, публицистические произведения».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кл. руководители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pacing w:val="-1"/>
                <w:sz w:val="28"/>
                <w:szCs w:val="28"/>
                <w:u w:val="single"/>
                <w:lang w:eastAsia="ru-RU"/>
              </w:rPr>
              <w:t>9-11 классы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  <w:lang w:eastAsia="ru-RU"/>
              </w:rPr>
              <w:t> :</w:t>
            </w:r>
          </w:p>
          <w:p>
            <w:pPr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  <w:lang w:eastAsia="ru-RU"/>
              </w:rPr>
              <w:t>«Техника интеллектуального труда. Методы работы с информацией. Анализ художествен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  <w:lang w:eastAsia="ru-RU"/>
              </w:rPr>
              <w:t>ной, научно-популярной, учебной, справочной литературы».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кл. руководители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8. Массовая работа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Оформление книжных выставок, стендов к предметным неделям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 предметным неделям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  знаменательных дат) </w:t>
            </w: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u w:val="single"/>
                <w:lang w:eastAsia="ru-RU"/>
              </w:rPr>
              <w:t>(Приложение № 1)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  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Выставки книг-юбиляров </w:t>
            </w:r>
            <w:bookmarkStart w:id="0" w:name="_GoBack"/>
            <w:bookmarkEnd w:id="0"/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- библиотекарь  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Тематические книжные полки «Читайте с увлечением все эти приклю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чения»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«Здоровье планеты — твое здоровье»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книг «Огненные  версты  Победы»  ко дню Победы.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Обзор статей газет и журналов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Участие в праздновании знаменательных и памятных дат</w:t>
            </w:r>
          </w:p>
          <w:p>
            <w:pPr>
              <w:shd w:val="clear" w:color="auto" w:fill="FFFFFF"/>
              <w:spacing w:after="0" w:afterAutospacing="1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9. Организационная работа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Участие в  районных совещаниях, проводимых управлением образова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Участие в заседаниях районного методического объединения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Взаимодействие с библиотеками района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8"/>
                <w:szCs w:val="28"/>
                <w:lang w:eastAsia="ru-RU"/>
              </w:rPr>
              <w:t>10. Профессиональное развитие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Самообразование:</w:t>
            </w:r>
          </w:p>
          <w:p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hAnsi="Symbol" w:eastAsia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Изучение локальных актов, касающихся работы,</w:t>
            </w:r>
          </w:p>
          <w:p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hAnsi="Symbol" w:eastAsia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       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Изучение и использование опыта лучших школьных библиотекарей:</w:t>
            </w:r>
          </w:p>
          <w:p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hAnsi="Symbol" w:eastAsia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Посещение семинаров</w:t>
            </w:r>
          </w:p>
          <w:p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hAnsi="Symbol" w:eastAsia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Участие в работе тематических круглых столов</w:t>
            </w:r>
          </w:p>
          <w:p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hAnsi="Symbol" w:eastAsia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Присутствие на открытых мероприятиях</w:t>
            </w:r>
          </w:p>
          <w:p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hAnsi="Symbol" w:eastAsia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  <w:p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hAnsi="Symbol" w:eastAsia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       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4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0" w:line="384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6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84" w:lineRule="atLeast"/>
              <w:rPr>
                <w:rFonts w:ascii="Times New Roman" w:hAnsi="Times New Roman" w:eastAsia="Times New Roman" w:cs="Times New Roman"/>
                <w:sz w:val="1"/>
                <w:szCs w:val="16"/>
                <w:lang w:eastAsia="ru-RU"/>
              </w:rPr>
            </w:pPr>
          </w:p>
        </w:tc>
      </w:tr>
    </w:tbl>
    <w:p>
      <w:pPr>
        <w:shd w:val="clear" w:color="auto" w:fill="FFFFFF"/>
        <w:spacing w:after="0" w:line="384" w:lineRule="atLeas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hd w:val="clear" w:color="auto" w:fill="FFFFFF"/>
        <w:spacing w:after="0" w:afterAutospacing="1" w:line="384" w:lineRule="atLeas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u w:val="single"/>
          <w:lang w:eastAsia="ru-RU"/>
        </w:rPr>
        <w:t>Приложение № 1</w:t>
      </w:r>
    </w:p>
    <w:p>
      <w:pPr>
        <w:shd w:val="clear" w:color="auto" w:fill="FFFFFF"/>
        <w:spacing w:after="0" w:afterAutospacing="1" w:line="384" w:lineRule="atLeas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Monotype Corsiva" w:hAnsi="Monotype Corsiva" w:eastAsia="Times New Roman" w:cs="Arial"/>
          <w:b/>
          <w:bCs/>
          <w:color w:val="000000"/>
          <w:sz w:val="36"/>
          <w:szCs w:val="36"/>
          <w:u w:val="single"/>
          <w:lang w:eastAsia="ru-RU"/>
        </w:rPr>
        <w:t>Знаменательные и памятные даты на 202</w:t>
      </w:r>
      <w:r>
        <w:rPr>
          <w:rFonts w:hint="default" w:ascii="Monotype Corsiva" w:hAnsi="Monotype Corsiva" w:eastAsia="Times New Roman" w:cs="Arial"/>
          <w:b/>
          <w:bCs/>
          <w:color w:val="000000"/>
          <w:sz w:val="36"/>
          <w:szCs w:val="36"/>
          <w:u w:val="single"/>
          <w:lang w:val="en-US" w:eastAsia="ru-RU"/>
        </w:rPr>
        <w:t>4</w:t>
      </w:r>
      <w:r>
        <w:rPr>
          <w:rFonts w:ascii="Monotype Corsiva" w:hAnsi="Monotype Corsiva" w:eastAsia="Times New Roman" w:cs="Arial"/>
          <w:b/>
          <w:bCs/>
          <w:color w:val="000000"/>
          <w:sz w:val="36"/>
          <w:szCs w:val="36"/>
          <w:u w:val="single"/>
          <w:lang w:eastAsia="ru-RU"/>
        </w:rPr>
        <w:t xml:space="preserve"> – 202</w:t>
      </w:r>
      <w:r>
        <w:rPr>
          <w:rFonts w:hint="default" w:ascii="Monotype Corsiva" w:hAnsi="Monotype Corsiva" w:eastAsia="Times New Roman" w:cs="Arial"/>
          <w:b/>
          <w:bCs/>
          <w:color w:val="000000"/>
          <w:sz w:val="36"/>
          <w:szCs w:val="36"/>
          <w:u w:val="single"/>
          <w:lang w:val="en-US" w:eastAsia="ru-RU"/>
        </w:rPr>
        <w:t>5</w:t>
      </w:r>
      <w:r>
        <w:rPr>
          <w:rFonts w:ascii="Monotype Corsiva" w:hAnsi="Monotype Corsiva" w:eastAsia="Times New Roman" w:cs="Arial"/>
          <w:b/>
          <w:bCs/>
          <w:color w:val="000000"/>
          <w:sz w:val="36"/>
          <w:szCs w:val="36"/>
          <w:u w:val="single"/>
          <w:lang w:eastAsia="ru-RU"/>
        </w:rPr>
        <w:t>  учебный год: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2024 год –</w:t>
      </w:r>
      <w:r>
        <w:rPr>
          <w:rFonts w:ascii="Arial" w:hAnsi="Arial" w:eastAsia="Times New Roman" w:cs="Arial"/>
          <w:b/>
          <w:bCs/>
          <w:color w:val="333333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год Российской академии наук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22 августа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 День Государственного флага РФ.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1 сентября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 День знаний.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ru-RU"/>
        </w:rPr>
        <w:t>3 сентября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ru-RU"/>
        </w:rPr>
        <w:t>11 сентября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  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ru-RU"/>
        </w:rPr>
        <w:t>21 сентября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– 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shd w:val="clear" w:color="auto" w:fill="FBFBFB"/>
          <w:lang w:eastAsia="ru-RU"/>
        </w:rPr>
        <w:t> 27 сентября - 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BFBFB"/>
          <w:lang w:eastAsia="ru-RU"/>
        </w:rPr>
        <w:t>День воспитателя и всех дошкольных работников в России. Он был учреждён по инициативе ряда российских педагогических изданий в 2004 году.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1 октября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 Международный день пожилых людей.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14 декабря 1990 года Генеральная Ассамблея ООН постановила считать 1 октября Международным днем пожилых людей.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5 октября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 День учителя.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26 октября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- Международный день школьных библиотек  (Учреждён Международной ассоциацией школьных библиотек, отмечается в четвёртый понедельник октября).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4 ноября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 День народного единства.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 ноября — день Казанской иконы Божией Матери — с 2005 года отмечается как День народного единства.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shd w:val="clear" w:color="auto" w:fill="FBFBFB"/>
          <w:lang w:eastAsia="ru-RU"/>
        </w:rPr>
        <w:t>18 ноября - 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BFBFB"/>
          <w:lang w:eastAsia="ru-RU"/>
        </w:rPr>
        <w:t>День рождения Деда Мороза. Считается, что именно 18 ноября на его вотчине — в Великом Устюге — в свои права вступает настоящая зима, и ударяют морозы.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29 ноября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– День матери в России.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ru-RU"/>
        </w:rPr>
        <w:t>3 декабря -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ru-RU"/>
        </w:rPr>
        <w:t>8 февраля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 День памяти юного героя-антифашиста 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Фери (1962) и иракского мальчика Фадыла Джамаля (1963).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ru-RU"/>
        </w:rPr>
        <w:t>15 февраля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 </w:t>
      </w:r>
      <w:r>
        <w:rPr>
          <w:rFonts w:ascii="Times New Roman" w:hAnsi="Times New Roman" w:eastAsia="Times New Roman" w:cs="Times New Roman"/>
          <w:color w:val="020C22"/>
          <w:sz w:val="28"/>
          <w:szCs w:val="28"/>
          <w:lang w:eastAsia="ru-RU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21 февраля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 Международный день родного языка.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color w:val="020C22"/>
          <w:sz w:val="28"/>
          <w:szCs w:val="28"/>
          <w:lang w:eastAsia="ru-RU"/>
        </w:rPr>
        <w:t>23 февраля</w:t>
      </w:r>
      <w:r>
        <w:rPr>
          <w:rFonts w:ascii="Times New Roman" w:hAnsi="Times New Roman" w:eastAsia="Times New Roman" w:cs="Times New Roman"/>
          <w:color w:val="020C22"/>
          <w:sz w:val="28"/>
          <w:szCs w:val="28"/>
          <w:lang w:eastAsia="ru-RU"/>
        </w:rPr>
        <w:t> – 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8 марта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 Международный женский день.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21 марта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 Всемирный день поэзии.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1999 году на 30-й сессии генеральной конференции ЮНЕСКО было решено ежегодно отмечать Всемирный день поэзии 21 марта.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27 марта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 Всемирный день театра.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Установлен в 1961 году IX конгрессом Международного института театра.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1 апреля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 День смеха.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2 апреля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 Международный день детской книги.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Начиная с 1967 года по инициативе и решению Международного совета по детской книге 2 апреля, в день рождения великого сказочника из Дании Ганса Христиана Андерсена, весь мир отмечает Международный день детской книги.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7 апреля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 Всемирный день здоровья,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отмечается ежегодно в день создания в 1948 году Всемирной организации здравоохранения.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11 апреля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- Международный день освобождения узников фашистских. Дата установлена в память об интернациональном восстании узников концлагеря Бухенвальд, произошедшем 11 апреля 1945 года.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12 апреля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- Всемирный день авиации и космонавтики.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1 мая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 Праздник труда (День труда).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9 мая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 День Победы в Великой Отечественной войне.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15 мая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– Международный день семьи,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учрежден Генеральной Ассамблеей ООН в 1993 году.</w:t>
      </w:r>
    </w:p>
    <w:p>
      <w:pPr>
        <w:shd w:val="clear" w:color="auto" w:fill="FFFFFF"/>
        <w:spacing w:after="0" w:afterAutospacing="1" w:line="384" w:lineRule="atLeast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24 мая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- День славянской письменности и культуры.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Ежегодно 24 мая во всех славянских странах торжественно прославляют создателей славянской письменности Кирилла и Мефодия — учителей словенских.</w:t>
      </w:r>
    </w:p>
    <w:p>
      <w:pPr>
        <w:shd w:val="clear" w:color="auto" w:fill="FFFFFF"/>
        <w:spacing w:after="0" w:afterAutospacing="1" w:line="384" w:lineRule="atLeast"/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27 мая –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Общероссийский день библиотек. Установлен Указом Президента РФ Б.Н. Ельцина № 539 от 27 мая 1995 года.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[1ASC]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Serif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Serif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Trebuchet MS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Calibri">
    <w:altName w:val="Trebuchet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00007A87" w:usb1="80000000" w:usb2="00000008" w:usb3="00000000" w:csb0="400001FF" w:csb1="FFFF0000"/>
  </w:font>
  <w:font w:name="Monotype Corsiva">
    <w:altName w:val="Comic Sans MS"/>
    <w:panose1 w:val="03010101010201010101"/>
    <w:charset w:val="CC"/>
    <w:family w:val="script"/>
    <w:pitch w:val="default"/>
    <w:sig w:usb0="00000000" w:usb1="00000000" w:usb2="00000000" w:usb3="00000000" w:csb0="0000009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Carlito">
    <w:panose1 w:val="020F0502020204030204"/>
    <w:charset w:val="00"/>
    <w:family w:val="auto"/>
    <w:pitch w:val="default"/>
    <w:sig w:usb0="E10002FF" w:usb1="5000E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9537D"/>
    <w:rsid w:val="0022422B"/>
    <w:rsid w:val="0039537D"/>
    <w:rsid w:val="00BA7FEC"/>
    <w:rsid w:val="00D65338"/>
    <w:rsid w:val="307B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3868</Words>
  <Characters>22050</Characters>
  <Lines>183</Lines>
  <Paragraphs>51</Paragraphs>
  <TotalTime>29</TotalTime>
  <ScaleCrop>false</ScaleCrop>
  <LinksUpToDate>false</LinksUpToDate>
  <CharactersWithSpaces>25867</CharactersWithSpaces>
  <Application>WPS Office_11.1.0.9615_F1E327BC-269C-435d-A152-05C5408002CA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2023-10-05T09:04:00Z</dcterms:created>
  <dc:creator>User</dc:creator>
  <cp:lastModifiedBy>user</cp:lastModifiedBy>
  <dcterms:modified xsi:type="dcterms:W3CDTF">2025-01-15T11:52:14Z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